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44FF" w14:textId="77777777" w:rsidR="00FE067E" w:rsidRPr="00AD3717" w:rsidRDefault="003C6034" w:rsidP="00CC1F3B">
      <w:pPr>
        <w:pStyle w:val="TitlePageOrigin"/>
        <w:rPr>
          <w:color w:val="auto"/>
        </w:rPr>
      </w:pPr>
      <w:r w:rsidRPr="00AD3717">
        <w:rPr>
          <w:caps w:val="0"/>
          <w:color w:val="auto"/>
        </w:rPr>
        <w:t>WEST VIRGINIA LEGISLATURE</w:t>
      </w:r>
    </w:p>
    <w:p w14:paraId="2788D603" w14:textId="77777777" w:rsidR="00CD36CF" w:rsidRPr="00AD3717" w:rsidRDefault="00CD36CF" w:rsidP="00CC1F3B">
      <w:pPr>
        <w:pStyle w:val="TitlePageSession"/>
        <w:rPr>
          <w:color w:val="auto"/>
        </w:rPr>
      </w:pPr>
      <w:r w:rsidRPr="00AD3717">
        <w:rPr>
          <w:color w:val="auto"/>
        </w:rPr>
        <w:t>20</w:t>
      </w:r>
      <w:r w:rsidR="00EC5E63" w:rsidRPr="00AD3717">
        <w:rPr>
          <w:color w:val="auto"/>
        </w:rPr>
        <w:t>2</w:t>
      </w:r>
      <w:r w:rsidR="00C62327" w:rsidRPr="00AD3717">
        <w:rPr>
          <w:color w:val="auto"/>
        </w:rPr>
        <w:t>4</w:t>
      </w:r>
      <w:r w:rsidRPr="00AD3717">
        <w:rPr>
          <w:color w:val="auto"/>
        </w:rPr>
        <w:t xml:space="preserve"> </w:t>
      </w:r>
      <w:r w:rsidR="003C6034" w:rsidRPr="00AD3717">
        <w:rPr>
          <w:caps w:val="0"/>
          <w:color w:val="auto"/>
        </w:rPr>
        <w:t>REGULAR SESSION</w:t>
      </w:r>
    </w:p>
    <w:p w14:paraId="4786EFCE" w14:textId="77777777" w:rsidR="00CD36CF" w:rsidRPr="00AD3717" w:rsidRDefault="0047153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68CBD657C7646D3A82645EF01FE91EF"/>
          </w:placeholder>
          <w:text/>
        </w:sdtPr>
        <w:sdtEndPr/>
        <w:sdtContent>
          <w:r w:rsidR="00AE48A0" w:rsidRPr="00AD3717">
            <w:rPr>
              <w:color w:val="auto"/>
            </w:rPr>
            <w:t>Introduced</w:t>
          </w:r>
        </w:sdtContent>
      </w:sdt>
    </w:p>
    <w:p w14:paraId="1EAA8CF3" w14:textId="10F72A0B" w:rsidR="00CD36CF" w:rsidRPr="00AD3717" w:rsidRDefault="0047153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534216157D64D5E996643189C6A408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D3717">
            <w:rPr>
              <w:color w:val="auto"/>
            </w:rPr>
            <w:t>House</w:t>
          </w:r>
        </w:sdtContent>
      </w:sdt>
      <w:r w:rsidR="00303684" w:rsidRPr="00AD3717">
        <w:rPr>
          <w:color w:val="auto"/>
        </w:rPr>
        <w:t xml:space="preserve"> </w:t>
      </w:r>
      <w:r w:rsidR="00CD36CF" w:rsidRPr="00AD371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CFB78920C154AA6B3D0ACDE88C51C47"/>
          </w:placeholder>
          <w:text/>
        </w:sdtPr>
        <w:sdtEndPr/>
        <w:sdtContent>
          <w:r>
            <w:rPr>
              <w:color w:val="auto"/>
            </w:rPr>
            <w:t>5585</w:t>
          </w:r>
        </w:sdtContent>
      </w:sdt>
    </w:p>
    <w:p w14:paraId="0FEE1B53" w14:textId="4C481245" w:rsidR="00CD36CF" w:rsidRPr="00AD3717" w:rsidRDefault="00CD36CF" w:rsidP="00CC1F3B">
      <w:pPr>
        <w:pStyle w:val="Sponsors"/>
        <w:rPr>
          <w:color w:val="auto"/>
        </w:rPr>
      </w:pPr>
      <w:r w:rsidRPr="00AD371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284BB038AE144AAB9BBF136BF0EE17B"/>
          </w:placeholder>
          <w:text w:multiLine="1"/>
        </w:sdtPr>
        <w:sdtEndPr/>
        <w:sdtContent>
          <w:r w:rsidR="00014DDC" w:rsidRPr="00AD3717">
            <w:rPr>
              <w:color w:val="auto"/>
            </w:rPr>
            <w:t>Delegate Burkhammer</w:t>
          </w:r>
        </w:sdtContent>
      </w:sdt>
    </w:p>
    <w:p w14:paraId="3C9AF8D9" w14:textId="35C21E6B" w:rsidR="00E831B3" w:rsidRPr="00AD3717" w:rsidRDefault="00CD36CF" w:rsidP="00CC1F3B">
      <w:pPr>
        <w:pStyle w:val="References"/>
        <w:rPr>
          <w:color w:val="auto"/>
        </w:rPr>
      </w:pPr>
      <w:r w:rsidRPr="00AD371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494A079EB574296ADCCD5657D1EC810"/>
          </w:placeholder>
          <w:text w:multiLine="1"/>
        </w:sdtPr>
        <w:sdtEndPr/>
        <w:sdtContent>
          <w:r w:rsidR="00471535">
            <w:rPr>
              <w:color w:val="auto"/>
            </w:rPr>
            <w:t>Introduced February 12, 2024; Referred to the Committee on Health and Human Resources then the Judiciary</w:t>
          </w:r>
        </w:sdtContent>
      </w:sdt>
      <w:r w:rsidRPr="00AD3717">
        <w:rPr>
          <w:color w:val="auto"/>
        </w:rPr>
        <w:t>]</w:t>
      </w:r>
    </w:p>
    <w:p w14:paraId="2049716E" w14:textId="01D47F10" w:rsidR="00303684" w:rsidRPr="00AD3717" w:rsidRDefault="0000526A" w:rsidP="00CC1F3B">
      <w:pPr>
        <w:pStyle w:val="TitleSection"/>
        <w:rPr>
          <w:color w:val="auto"/>
        </w:rPr>
      </w:pPr>
      <w:r w:rsidRPr="00AD3717">
        <w:rPr>
          <w:color w:val="auto"/>
        </w:rPr>
        <w:lastRenderedPageBreak/>
        <w:t>A BILL</w:t>
      </w:r>
      <w:r w:rsidR="00014DDC" w:rsidRPr="00AD3717">
        <w:rPr>
          <w:color w:val="auto"/>
        </w:rPr>
        <w:t xml:space="preserve"> to amend and reenact §9-9-9 of the Code of West Virginia, 1931, as amended, relating to </w:t>
      </w:r>
      <w:r w:rsidR="008C02BF" w:rsidRPr="00AD3717">
        <w:rPr>
          <w:color w:val="auto"/>
        </w:rPr>
        <w:t xml:space="preserve">removing the requirement </w:t>
      </w:r>
      <w:r w:rsidR="00106857" w:rsidRPr="00AD3717">
        <w:rPr>
          <w:color w:val="auto"/>
        </w:rPr>
        <w:t xml:space="preserve">of seeking child support in cases of kinship placements </w:t>
      </w:r>
      <w:r w:rsidR="008C02BF" w:rsidRPr="00AD3717">
        <w:rPr>
          <w:color w:val="auto"/>
        </w:rPr>
        <w:t>for benefits under</w:t>
      </w:r>
      <w:r w:rsidR="00106857" w:rsidRPr="00AD3717">
        <w:rPr>
          <w:color w:val="auto"/>
        </w:rPr>
        <w:t xml:space="preserve"> the</w:t>
      </w:r>
      <w:r w:rsidR="008C02BF" w:rsidRPr="00AD3717">
        <w:rPr>
          <w:color w:val="auto"/>
        </w:rPr>
        <w:t xml:space="preserve"> Temporary Assistance for Needy Families program</w:t>
      </w:r>
      <w:r w:rsidR="00014DDC" w:rsidRPr="00AD3717">
        <w:rPr>
          <w:color w:val="auto"/>
        </w:rPr>
        <w:t>.</w:t>
      </w:r>
    </w:p>
    <w:p w14:paraId="3C913F36" w14:textId="77777777" w:rsidR="00303684" w:rsidRPr="00AD3717" w:rsidRDefault="00303684" w:rsidP="00CC1F3B">
      <w:pPr>
        <w:pStyle w:val="EnactingClause"/>
        <w:rPr>
          <w:color w:val="auto"/>
        </w:rPr>
      </w:pPr>
      <w:r w:rsidRPr="00AD3717">
        <w:rPr>
          <w:color w:val="auto"/>
        </w:rPr>
        <w:t>Be it enacted by the Legislature of West Virginia:</w:t>
      </w:r>
    </w:p>
    <w:p w14:paraId="2B32C193" w14:textId="77777777" w:rsidR="003C6034" w:rsidRPr="00AD3717" w:rsidRDefault="003C6034" w:rsidP="00CC1F3B">
      <w:pPr>
        <w:pStyle w:val="EnactingClause"/>
        <w:rPr>
          <w:color w:val="auto"/>
        </w:rPr>
        <w:sectPr w:rsidR="003C6034" w:rsidRPr="00AD3717" w:rsidSect="00014D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BA069F" w14:textId="77777777" w:rsidR="00106857" w:rsidRPr="00AD3717" w:rsidRDefault="00014DDC" w:rsidP="00014DDC">
      <w:pPr>
        <w:pStyle w:val="ArticleHeading"/>
        <w:rPr>
          <w:color w:val="auto"/>
        </w:rPr>
        <w:sectPr w:rsidR="00106857" w:rsidRPr="00AD3717" w:rsidSect="00014D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D3717">
        <w:rPr>
          <w:color w:val="auto"/>
        </w:rPr>
        <w:t>ARTICLE 9. WV WORKS ACT.</w:t>
      </w:r>
    </w:p>
    <w:p w14:paraId="1340DF6C" w14:textId="77777777" w:rsidR="00014DDC" w:rsidRPr="00AD3717" w:rsidRDefault="00014DDC" w:rsidP="007B238F">
      <w:pPr>
        <w:pStyle w:val="SectionHeading"/>
        <w:rPr>
          <w:color w:val="auto"/>
        </w:rPr>
        <w:sectPr w:rsidR="00014DDC" w:rsidRPr="00AD3717" w:rsidSect="00284C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D3717">
        <w:rPr>
          <w:color w:val="auto"/>
        </w:rPr>
        <w:t>§9-9-9. Personal responsibility contract.</w:t>
      </w:r>
    </w:p>
    <w:p w14:paraId="349F1CC6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(a)(1) Every eligible adult beneficiary and work eligible individual shall participate in a program orientation, family assessments and in the development, and subsequent revisions, of a personal responsibility contract. The contract shall be defined based on the program time limits, support services available, work requirements and family assessments.</w:t>
      </w:r>
    </w:p>
    <w:p w14:paraId="571F9EF6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(2) The participant's contract shall include the following requirements:</w:t>
      </w:r>
    </w:p>
    <w:p w14:paraId="732224B2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(A) That the participant develop and maintain, with the appropriate health care provider, a schedule of preventive care for his or her dependent child or children, including routine examinations and immunizations;</w:t>
      </w:r>
    </w:p>
    <w:p w14:paraId="7FE6BEFD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(B) Assurance of school attendance for school-age children under his or her care;</w:t>
      </w:r>
    </w:p>
    <w:p w14:paraId="5239F9B4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(C) Assurance of properly supervised child care, including after-school care;</w:t>
      </w:r>
    </w:p>
    <w:p w14:paraId="1C1ADB7C" w14:textId="40529B93" w:rsidR="00014DDC" w:rsidRPr="00AD3717" w:rsidRDefault="00014DDC" w:rsidP="008C02BF">
      <w:pPr>
        <w:pStyle w:val="SectionBody"/>
        <w:rPr>
          <w:strike/>
          <w:color w:val="auto"/>
        </w:rPr>
      </w:pPr>
      <w:r w:rsidRPr="00AD3717">
        <w:rPr>
          <w:color w:val="auto"/>
        </w:rPr>
        <w:t>(D) Establishment of paternity or active pursuit of child support, or both, if applicable and if considered necessary</w:t>
      </w:r>
      <w:r w:rsidR="00AD3717" w:rsidRPr="00AD3717">
        <w:rPr>
          <w:color w:val="auto"/>
        </w:rPr>
        <w:t>:</w:t>
      </w:r>
      <w:r w:rsidRPr="00AD3717">
        <w:rPr>
          <w:color w:val="auto"/>
        </w:rPr>
        <w:t xml:space="preserve"> </w:t>
      </w:r>
      <w:r w:rsidRPr="00AD3717">
        <w:rPr>
          <w:strike/>
          <w:color w:val="auto"/>
        </w:rPr>
        <w:t>and</w:t>
      </w:r>
      <w:r w:rsidR="008C02BF" w:rsidRPr="00AD3717">
        <w:rPr>
          <w:color w:val="auto"/>
        </w:rPr>
        <w:t xml:space="preserve"> </w:t>
      </w:r>
      <w:r w:rsidR="008C02BF" w:rsidRPr="00AD3717">
        <w:rPr>
          <w:i/>
          <w:iCs/>
          <w:color w:val="auto"/>
          <w:u w:val="single"/>
        </w:rPr>
        <w:t>Provided</w:t>
      </w:r>
      <w:r w:rsidR="008C02BF" w:rsidRPr="00AD3717">
        <w:rPr>
          <w:color w:val="auto"/>
          <w:u w:val="single"/>
        </w:rPr>
        <w:t xml:space="preserve">, </w:t>
      </w:r>
      <w:r w:rsidR="00AD3717" w:rsidRPr="00AD3717">
        <w:rPr>
          <w:color w:val="auto"/>
          <w:u w:val="single"/>
        </w:rPr>
        <w:t>That</w:t>
      </w:r>
      <w:r w:rsidR="008C02BF" w:rsidRPr="00AD3717">
        <w:rPr>
          <w:color w:val="auto"/>
          <w:u w:val="single"/>
        </w:rPr>
        <w:t xml:space="preserve"> a</w:t>
      </w:r>
      <w:r w:rsidR="00A76E00">
        <w:rPr>
          <w:color w:val="auto"/>
          <w:u w:val="single"/>
        </w:rPr>
        <w:t>ny</w:t>
      </w:r>
      <w:r w:rsidR="008C02BF" w:rsidRPr="00AD3717">
        <w:rPr>
          <w:color w:val="auto"/>
          <w:u w:val="single"/>
        </w:rPr>
        <w:t xml:space="preserve"> </w:t>
      </w:r>
      <w:r w:rsidR="003F7DC5">
        <w:rPr>
          <w:color w:val="auto"/>
          <w:u w:val="single"/>
        </w:rPr>
        <w:t>person</w:t>
      </w:r>
      <w:r w:rsidR="008C02BF" w:rsidRPr="00AD3717">
        <w:rPr>
          <w:color w:val="auto"/>
          <w:u w:val="single"/>
        </w:rPr>
        <w:t xml:space="preserve"> seeking benefits</w:t>
      </w:r>
      <w:r w:rsidRPr="00AD3717">
        <w:rPr>
          <w:color w:val="auto"/>
          <w:u w:val="single"/>
        </w:rPr>
        <w:t xml:space="preserve"> </w:t>
      </w:r>
      <w:r w:rsidR="008C02BF" w:rsidRPr="00AD3717">
        <w:rPr>
          <w:color w:val="auto"/>
          <w:u w:val="single"/>
        </w:rPr>
        <w:t xml:space="preserve">who is acting as a </w:t>
      </w:r>
      <w:r w:rsidRPr="00AD3717">
        <w:rPr>
          <w:color w:val="auto"/>
          <w:u w:val="single"/>
        </w:rPr>
        <w:t xml:space="preserve">kinship or other relative placement </w:t>
      </w:r>
      <w:r w:rsidR="008C02BF" w:rsidRPr="00AD3717">
        <w:rPr>
          <w:color w:val="auto"/>
          <w:u w:val="single"/>
        </w:rPr>
        <w:t xml:space="preserve">shall not be required to seek child support </w:t>
      </w:r>
      <w:r w:rsidRPr="00AD3717">
        <w:rPr>
          <w:color w:val="auto"/>
          <w:u w:val="single"/>
        </w:rPr>
        <w:t>for the child or children</w:t>
      </w:r>
      <w:r w:rsidR="008C02BF" w:rsidRPr="00AD3717">
        <w:rPr>
          <w:color w:val="auto"/>
          <w:u w:val="single"/>
        </w:rPr>
        <w:t xml:space="preserve"> on whose behalf these benefits are sought</w:t>
      </w:r>
      <w:r w:rsidR="00AD3717" w:rsidRPr="00AD3717">
        <w:rPr>
          <w:color w:val="auto"/>
          <w:u w:val="single"/>
        </w:rPr>
        <w:t>:</w:t>
      </w:r>
      <w:r w:rsidR="008C02BF" w:rsidRPr="00AD3717">
        <w:rPr>
          <w:color w:val="auto"/>
          <w:u w:val="single"/>
        </w:rPr>
        <w:t xml:space="preserve"> </w:t>
      </w:r>
      <w:r w:rsidR="008C02BF" w:rsidRPr="00AD3717">
        <w:rPr>
          <w:i/>
          <w:iCs/>
          <w:color w:val="auto"/>
          <w:u w:val="single"/>
        </w:rPr>
        <w:t>Provided</w:t>
      </w:r>
      <w:r w:rsidR="00AD3717" w:rsidRPr="00AD3717">
        <w:rPr>
          <w:i/>
          <w:iCs/>
          <w:color w:val="auto"/>
          <w:u w:val="single"/>
        </w:rPr>
        <w:t>, however</w:t>
      </w:r>
      <w:r w:rsidR="008C02BF" w:rsidRPr="00AD3717">
        <w:rPr>
          <w:i/>
          <w:iCs/>
          <w:color w:val="auto"/>
          <w:u w:val="single"/>
        </w:rPr>
        <w:t xml:space="preserve">, </w:t>
      </w:r>
      <w:r w:rsidR="008C02BF" w:rsidRPr="00AD3717">
        <w:rPr>
          <w:color w:val="auto"/>
          <w:u w:val="single"/>
        </w:rPr>
        <w:t xml:space="preserve">That nothing in this section prevents </w:t>
      </w:r>
      <w:r w:rsidR="00AD3717" w:rsidRPr="00AD3717">
        <w:rPr>
          <w:color w:val="auto"/>
          <w:u w:val="single"/>
        </w:rPr>
        <w:t>t</w:t>
      </w:r>
      <w:r w:rsidR="008C02BF" w:rsidRPr="00AD3717">
        <w:rPr>
          <w:color w:val="auto"/>
          <w:u w:val="single"/>
        </w:rPr>
        <w:t xml:space="preserve">he West Virginia Department of Human </w:t>
      </w:r>
      <w:r w:rsidR="00D23AF9" w:rsidRPr="00AD3717">
        <w:rPr>
          <w:color w:val="auto"/>
          <w:u w:val="single"/>
        </w:rPr>
        <w:t>Services</w:t>
      </w:r>
      <w:r w:rsidR="008C02BF" w:rsidRPr="00AD3717">
        <w:rPr>
          <w:color w:val="auto"/>
          <w:u w:val="single"/>
        </w:rPr>
        <w:t xml:space="preserve"> or a person providing a kinship or other relative placement from seeking child support for children placed in a kinship or other relative placement</w:t>
      </w:r>
      <w:r w:rsidR="008C02BF" w:rsidRPr="00AD3717">
        <w:rPr>
          <w:color w:val="auto"/>
        </w:rPr>
        <w:t>;</w:t>
      </w:r>
    </w:p>
    <w:p w14:paraId="05724E86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(E) Nutrition or other counseling, parenting or family-planning classes.</w:t>
      </w:r>
    </w:p>
    <w:p w14:paraId="0D3B1804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(3) If the participant is a teenage parent, he or she may work, but the contract shall include the requirements that the participant:</w:t>
      </w:r>
    </w:p>
    <w:p w14:paraId="2F1500CF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(A) Remain in an educational activity to complete high school, obtain a general equivalency diploma or obtain vocational training and make satisfactory scholastic progress;</w:t>
      </w:r>
    </w:p>
    <w:p w14:paraId="53CCD73F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(B) Attend parenting classes or participate in a mentorship program, or both, if appropriate; and</w:t>
      </w:r>
    </w:p>
    <w:p w14:paraId="746A61C0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(C) Live at home with his or her parent or guardian or in some other adult-supervised arrangements if he or she is an unemancipated minor.</w:t>
      </w:r>
    </w:p>
    <w:p w14:paraId="30350919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>(4) If the participant is under the age of twenty years and does not have a high school diploma or its equivalent, the contract shall include requirements to participate in mandatory education or training which, if the participant is unemployed, may include a return to high school, with satisfactory scholastic progress required.</w:t>
      </w:r>
    </w:p>
    <w:p w14:paraId="7DAAD1C7" w14:textId="77777777" w:rsidR="00014DDC" w:rsidRPr="00AD3717" w:rsidRDefault="00014DDC" w:rsidP="007B238F">
      <w:pPr>
        <w:pStyle w:val="SectionBody"/>
        <w:rPr>
          <w:color w:val="auto"/>
        </w:rPr>
      </w:pPr>
      <w:r w:rsidRPr="00AD3717">
        <w:rPr>
          <w:color w:val="auto"/>
        </w:rPr>
        <w:t xml:space="preserve">(b) In order to receive cash assistance, the participant shall enter into a personal responsibility contract. If the participant refuses to sign the personal responsibility contract, the participant and family members are ineligible to receive cash assistance: </w:t>
      </w:r>
      <w:r w:rsidRPr="00AD3717">
        <w:rPr>
          <w:i/>
          <w:iCs/>
          <w:color w:val="auto"/>
        </w:rPr>
        <w:t>Provided,</w:t>
      </w:r>
      <w:r w:rsidRPr="00AD3717">
        <w:rPr>
          <w:color w:val="auto"/>
        </w:rPr>
        <w:t xml:space="preserve"> That a participant who alleges that the terms of a personal responsibility contract are inappropriate based on his or her individual circumstances may request and shall be provided a fair and impartial hearing in accordance with administrative procedures established by the department and due process of law. A participant who signs a personal responsibility contract or complies with a personal responsibility contract does not waive his or her right to request and receive a hearing under this subsection.</w:t>
      </w:r>
    </w:p>
    <w:p w14:paraId="0692814B" w14:textId="404D158A" w:rsidR="00C33014" w:rsidRPr="00AD3717" w:rsidRDefault="00014DDC" w:rsidP="00106857">
      <w:pPr>
        <w:pStyle w:val="SectionBody"/>
        <w:rPr>
          <w:color w:val="auto"/>
        </w:rPr>
      </w:pPr>
      <w:r w:rsidRPr="00AD3717">
        <w:rPr>
          <w:color w:val="auto"/>
        </w:rPr>
        <w:t>(c) Personal responsibility contracts shall be drafted by the department on a case-by-case basis; take into consideration the individual circumstances of each beneficiary; reviewed and reevaluated periodically, but not less than on an annual basis; and, in the discretion of the department, amended on a periodic basis.</w:t>
      </w:r>
    </w:p>
    <w:p w14:paraId="3D76D6CA" w14:textId="07F00745" w:rsidR="006865E9" w:rsidRPr="00AD3717" w:rsidRDefault="00CF1DCA" w:rsidP="00CC1F3B">
      <w:pPr>
        <w:pStyle w:val="Note"/>
        <w:rPr>
          <w:color w:val="auto"/>
        </w:rPr>
      </w:pPr>
      <w:r w:rsidRPr="00AD3717">
        <w:rPr>
          <w:color w:val="auto"/>
        </w:rPr>
        <w:t>NOTE: The</w:t>
      </w:r>
      <w:r w:rsidR="006865E9" w:rsidRPr="00AD3717">
        <w:rPr>
          <w:color w:val="auto"/>
        </w:rPr>
        <w:t xml:space="preserve"> purpose of this bill is to </w:t>
      </w:r>
      <w:r w:rsidR="00106857" w:rsidRPr="00AD3717">
        <w:rPr>
          <w:color w:val="auto"/>
        </w:rPr>
        <w:t>remove the requirement of seeking child support in cases of kinship placements for benefits under the Temporary Assistance for Needy Families program.</w:t>
      </w:r>
    </w:p>
    <w:p w14:paraId="131AD43C" w14:textId="77777777" w:rsidR="006865E9" w:rsidRPr="00AD3717" w:rsidRDefault="00AE48A0" w:rsidP="00CC1F3B">
      <w:pPr>
        <w:pStyle w:val="Note"/>
        <w:rPr>
          <w:color w:val="auto"/>
        </w:rPr>
      </w:pPr>
      <w:r w:rsidRPr="00AD371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D3717" w:rsidSect="00014D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4201" w14:textId="77777777" w:rsidR="00014DDC" w:rsidRPr="00B844FE" w:rsidRDefault="00014DDC" w:rsidP="00B844FE">
      <w:r>
        <w:separator/>
      </w:r>
    </w:p>
  </w:endnote>
  <w:endnote w:type="continuationSeparator" w:id="0">
    <w:p w14:paraId="438FDB4F" w14:textId="77777777" w:rsidR="00014DDC" w:rsidRPr="00B844FE" w:rsidRDefault="00014DD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D1EC1F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0050B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B4BA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5525" w14:textId="77777777" w:rsidR="00106857" w:rsidRDefault="00106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B4E7" w14:textId="77777777" w:rsidR="00014DDC" w:rsidRPr="00B844FE" w:rsidRDefault="00014DDC" w:rsidP="00B844FE">
      <w:r>
        <w:separator/>
      </w:r>
    </w:p>
  </w:footnote>
  <w:footnote w:type="continuationSeparator" w:id="0">
    <w:p w14:paraId="28BD7D62" w14:textId="77777777" w:rsidR="00014DDC" w:rsidRPr="00B844FE" w:rsidRDefault="00014DD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5875" w14:textId="77777777" w:rsidR="002A0269" w:rsidRPr="00B844FE" w:rsidRDefault="00471535">
    <w:pPr>
      <w:pStyle w:val="Header"/>
    </w:pPr>
    <w:sdt>
      <w:sdtPr>
        <w:id w:val="-684364211"/>
        <w:placeholder>
          <w:docPart w:val="8534216157D64D5E996643189C6A408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534216157D64D5E996643189C6A408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64FC" w14:textId="24873AA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0685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06857">
          <w:rPr>
            <w:sz w:val="22"/>
            <w:szCs w:val="22"/>
          </w:rPr>
          <w:t>2024R3872</w:t>
        </w:r>
      </w:sdtContent>
    </w:sdt>
  </w:p>
  <w:p w14:paraId="13C0CE2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D5B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C"/>
    <w:rsid w:val="0000526A"/>
    <w:rsid w:val="00014DDC"/>
    <w:rsid w:val="000573A9"/>
    <w:rsid w:val="00072E63"/>
    <w:rsid w:val="00085D22"/>
    <w:rsid w:val="00093AB0"/>
    <w:rsid w:val="000C5C77"/>
    <w:rsid w:val="000E3912"/>
    <w:rsid w:val="0010070F"/>
    <w:rsid w:val="00106857"/>
    <w:rsid w:val="0015112E"/>
    <w:rsid w:val="00155237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F7DC5"/>
    <w:rsid w:val="00400B5C"/>
    <w:rsid w:val="004368E0"/>
    <w:rsid w:val="00471535"/>
    <w:rsid w:val="004C13DD"/>
    <w:rsid w:val="004D3ABE"/>
    <w:rsid w:val="004E3441"/>
    <w:rsid w:val="00500579"/>
    <w:rsid w:val="005A5366"/>
    <w:rsid w:val="006369EB"/>
    <w:rsid w:val="00637E73"/>
    <w:rsid w:val="0068574D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02BF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76E00"/>
    <w:rsid w:val="00AD371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3AF9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56E3C"/>
  <w15:chartTrackingRefBased/>
  <w15:docId w15:val="{3A791806-C26D-4A78-9CE3-A2F3F93C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14DD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14DD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8CBD657C7646D3A82645EF01FE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0BB44-29B9-4567-B006-735E5EFE0A16}"/>
      </w:docPartPr>
      <w:docPartBody>
        <w:p w:rsidR="004F07C4" w:rsidRDefault="004F07C4">
          <w:pPr>
            <w:pStyle w:val="A68CBD657C7646D3A82645EF01FE91EF"/>
          </w:pPr>
          <w:r w:rsidRPr="00B844FE">
            <w:t>Prefix Text</w:t>
          </w:r>
        </w:p>
      </w:docPartBody>
    </w:docPart>
    <w:docPart>
      <w:docPartPr>
        <w:name w:val="8534216157D64D5E996643189C6A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8E44-B28F-4003-91A3-260F368FE43C}"/>
      </w:docPartPr>
      <w:docPartBody>
        <w:p w:rsidR="004F07C4" w:rsidRDefault="004F07C4">
          <w:pPr>
            <w:pStyle w:val="8534216157D64D5E996643189C6A408B"/>
          </w:pPr>
          <w:r w:rsidRPr="00B844FE">
            <w:t>[Type here]</w:t>
          </w:r>
        </w:p>
      </w:docPartBody>
    </w:docPart>
    <w:docPart>
      <w:docPartPr>
        <w:name w:val="5CFB78920C154AA6B3D0ACDE88C5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619A-737A-497D-AF04-97F306892E3D}"/>
      </w:docPartPr>
      <w:docPartBody>
        <w:p w:rsidR="004F07C4" w:rsidRDefault="004F07C4">
          <w:pPr>
            <w:pStyle w:val="5CFB78920C154AA6B3D0ACDE88C51C47"/>
          </w:pPr>
          <w:r w:rsidRPr="00B844FE">
            <w:t>Number</w:t>
          </w:r>
        </w:p>
      </w:docPartBody>
    </w:docPart>
    <w:docPart>
      <w:docPartPr>
        <w:name w:val="E284BB038AE144AAB9BBF136BF0E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9AA6-8A75-4016-B7BB-BF94BE0D4972}"/>
      </w:docPartPr>
      <w:docPartBody>
        <w:p w:rsidR="004F07C4" w:rsidRDefault="004F07C4">
          <w:pPr>
            <w:pStyle w:val="E284BB038AE144AAB9BBF136BF0EE17B"/>
          </w:pPr>
          <w:r w:rsidRPr="00B844FE">
            <w:t>Enter Sponsors Here</w:t>
          </w:r>
        </w:p>
      </w:docPartBody>
    </w:docPart>
    <w:docPart>
      <w:docPartPr>
        <w:name w:val="3494A079EB574296ADCCD5657D1E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1AB9-59D4-4D65-B248-F38DCFBC4F6F}"/>
      </w:docPartPr>
      <w:docPartBody>
        <w:p w:rsidR="004F07C4" w:rsidRDefault="004F07C4">
          <w:pPr>
            <w:pStyle w:val="3494A079EB574296ADCCD5657D1EC81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4"/>
    <w:rsid w:val="004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8CBD657C7646D3A82645EF01FE91EF">
    <w:name w:val="A68CBD657C7646D3A82645EF01FE91EF"/>
  </w:style>
  <w:style w:type="paragraph" w:customStyle="1" w:styleId="8534216157D64D5E996643189C6A408B">
    <w:name w:val="8534216157D64D5E996643189C6A408B"/>
  </w:style>
  <w:style w:type="paragraph" w:customStyle="1" w:styleId="5CFB78920C154AA6B3D0ACDE88C51C47">
    <w:name w:val="5CFB78920C154AA6B3D0ACDE88C51C47"/>
  </w:style>
  <w:style w:type="paragraph" w:customStyle="1" w:styleId="E284BB038AE144AAB9BBF136BF0EE17B">
    <w:name w:val="E284BB038AE144AAB9BBF136BF0EE17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94A079EB574296ADCCD5657D1EC810">
    <w:name w:val="3494A079EB574296ADCCD5657D1EC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2024-02-12T18:20:00Z</dcterms:created>
  <dcterms:modified xsi:type="dcterms:W3CDTF">2024-02-12T18:20:00Z</dcterms:modified>
</cp:coreProperties>
</file>